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18967" w:type="dxa"/>
        <w:tblCellSpacing w:w="0" w:type="dxa"/>
        <w:shd w:val="clear" w:color="auto" w:fill="FFFFFF"/>
        <w:tblCellMar>
          <w:left w:w="0" w:type="dxa"/>
          <w:right w:w="0" w:type="dxa"/>
        </w:tblCellMar>
        <w:tblLook w:val="04A0" w:firstRow="1" w:lastRow="0" w:firstColumn="1" w:lastColumn="0" w:noHBand="0" w:noVBand="1"/>
      </w:tblPr>
      <w:tblGrid>
        <w:gridCol w:w="10260"/>
        <w:gridCol w:w="8707"/>
      </w:tblGrid>
      <w:tr w:rsidR="00701A43" w:rsidRPr="00701A43" w14:paraId="46C332F6" w14:textId="77777777" w:rsidTr="003E5ACA">
        <w:trPr>
          <w:gridAfter w:val="1"/>
          <w:trHeight w:val="134"/>
          <w:tblCellSpacing w:w="0" w:type="dxa"/>
        </w:trPr>
        <w:tc>
          <w:tcPr>
            <w:tcW w:w="10260" w:type="dxa"/>
            <w:shd w:val="clear" w:color="auto" w:fill="FFFFFF"/>
            <w:vAlign w:val="center"/>
            <w:hideMark/>
          </w:tcPr>
          <w:p w14:paraId="1225949E" w14:textId="77777777" w:rsidR="00701A43" w:rsidRPr="00701A43" w:rsidRDefault="00701A43" w:rsidP="003E5ACA">
            <w:pPr>
              <w:spacing w:after="0" w:line="276" w:lineRule="auto"/>
              <w:outlineLvl w:val="7"/>
              <w:rPr>
                <w:rFonts w:ascii="Times New Roman" w:eastAsia="Times New Roman" w:hAnsi="Times New Roman" w:cs="Times New Roman"/>
                <w:b/>
                <w:color w:val="000000" w:themeColor="text1"/>
                <w:kern w:val="0"/>
                <w:sz w:val="24"/>
                <w:szCs w:val="24"/>
                <w14:ligatures w14:val="none"/>
              </w:rPr>
            </w:pPr>
            <w:r w:rsidRPr="00701A43">
              <w:rPr>
                <w:rFonts w:ascii="Times New Roman" w:eastAsia="Times New Roman" w:hAnsi="Times New Roman" w:cs="Times New Roman"/>
                <w:bCs/>
                <w:color w:val="000000" w:themeColor="text1"/>
                <w:kern w:val="0"/>
                <w:sz w:val="24"/>
                <w:szCs w:val="24"/>
                <w14:ligatures w14:val="none"/>
              </w:rPr>
              <w:t xml:space="preserve">               UBND HUYỆN CƯMGAR</w:t>
            </w:r>
            <w:r w:rsidRPr="00701A43">
              <w:rPr>
                <w:rFonts w:ascii="Times New Roman" w:eastAsia="Times New Roman" w:hAnsi="Times New Roman" w:cs="Times New Roman"/>
                <w:b/>
                <w:color w:val="000000" w:themeColor="text1"/>
                <w:kern w:val="0"/>
                <w:sz w:val="24"/>
                <w:szCs w:val="24"/>
                <w14:ligatures w14:val="none"/>
              </w:rPr>
              <w:t xml:space="preserve">               CỘNG HÒA XÃ HỘI CHỦ NGHĨA VIỆT NAM</w:t>
            </w:r>
          </w:p>
        </w:tc>
      </w:tr>
      <w:tr w:rsidR="00701A43" w:rsidRPr="00701A43" w14:paraId="5399B2F1" w14:textId="77777777" w:rsidTr="003E5ACA">
        <w:trPr>
          <w:trHeight w:val="87"/>
          <w:tblCellSpacing w:w="0" w:type="dxa"/>
        </w:trPr>
        <w:tc>
          <w:tcPr>
            <w:tcW w:w="10260" w:type="dxa"/>
            <w:shd w:val="clear" w:color="auto" w:fill="FFFFFF"/>
            <w:vAlign w:val="center"/>
            <w:hideMark/>
          </w:tcPr>
          <w:p w14:paraId="4986DEBC" w14:textId="77777777" w:rsidR="00701A43" w:rsidRPr="00701A43" w:rsidRDefault="00701A43" w:rsidP="003E5ACA">
            <w:pPr>
              <w:spacing w:after="0" w:line="276" w:lineRule="auto"/>
              <w:outlineLvl w:val="7"/>
              <w:rPr>
                <w:rFonts w:ascii="Times New Roman" w:eastAsia="Times New Roman" w:hAnsi="Times New Roman" w:cs="Times New Roman"/>
                <w:b/>
                <w:color w:val="000000" w:themeColor="text1"/>
                <w:kern w:val="0"/>
                <w:sz w:val="26"/>
                <w:szCs w:val="24"/>
                <w14:ligatures w14:val="none"/>
              </w:rPr>
            </w:pPr>
            <w:r w:rsidRPr="00701A43">
              <w:rPr>
                <w:rFonts w:ascii="Times New Roman" w:eastAsia="Times New Roman" w:hAnsi="Times New Roman" w:cs="Times New Roman"/>
                <w:b/>
                <w:noProof/>
                <w:color w:val="000000" w:themeColor="text1"/>
                <w:kern w:val="0"/>
                <w:sz w:val="24"/>
                <w:szCs w:val="24"/>
                <w14:ligatures w14:val="none"/>
              </w:rPr>
              <mc:AlternateContent>
                <mc:Choice Requires="wps">
                  <w:drawing>
                    <wp:anchor distT="4294967295" distB="4294967295" distL="114300" distR="114300" simplePos="0" relativeHeight="251660288" behindDoc="0" locked="0" layoutInCell="1" allowOverlap="1" wp14:anchorId="4A72BADD" wp14:editId="2E779F08">
                      <wp:simplePos x="0" y="0"/>
                      <wp:positionH relativeFrom="column">
                        <wp:posOffset>3796665</wp:posOffset>
                      </wp:positionH>
                      <wp:positionV relativeFrom="paragraph">
                        <wp:posOffset>187324</wp:posOffset>
                      </wp:positionV>
                      <wp:extent cx="1543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459D5D" id="_x0000_t32" coordsize="21600,21600" o:spt="32" o:oned="t" path="m,l21600,21600e" filled="f">
                      <v:path arrowok="t" fillok="f" o:connecttype="none"/>
                      <o:lock v:ext="edit" shapetype="t"/>
                    </v:shapetype>
                    <v:shape id="Straight Arrow Connector 3" o:spid="_x0000_s1026" type="#_x0000_t32" style="position:absolute;margin-left:298.95pt;margin-top:14.75pt;width:12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"/>
                  </w:pict>
                </mc:Fallback>
              </mc:AlternateContent>
            </w:r>
            <w:r w:rsidRPr="00701A43">
              <w:rPr>
                <w:rFonts w:ascii="Times New Roman" w:eastAsia="Times New Roman" w:hAnsi="Times New Roman" w:cs="Times New Roman"/>
                <w:b/>
                <w:noProof/>
                <w:color w:val="000000" w:themeColor="text1"/>
                <w:kern w:val="0"/>
                <w:sz w:val="24"/>
                <w:szCs w:val="24"/>
                <w14:ligatures w14:val="none"/>
              </w:rPr>
              <mc:AlternateContent>
                <mc:Choice Requires="wps">
                  <w:drawing>
                    <wp:anchor distT="4294967295" distB="4294967295" distL="114300" distR="114300" simplePos="0" relativeHeight="251659264" behindDoc="0" locked="0" layoutInCell="1" allowOverlap="1" wp14:anchorId="3E1CBB37" wp14:editId="6F47077E">
                      <wp:simplePos x="0" y="0"/>
                      <wp:positionH relativeFrom="column">
                        <wp:posOffset>501015</wp:posOffset>
                      </wp:positionH>
                      <wp:positionV relativeFrom="paragraph">
                        <wp:posOffset>179704</wp:posOffset>
                      </wp:positionV>
                      <wp:extent cx="1962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B71843" id="Straight Arrow Connector 2" o:spid="_x0000_s1026" type="#_x0000_t32" style="position:absolute;margin-left:39.45pt;margin-top:14.15pt;width:1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"/>
                  </w:pict>
                </mc:Fallback>
              </mc:AlternateContent>
            </w:r>
            <w:r w:rsidRPr="00701A43">
              <w:rPr>
                <w:rFonts w:ascii="Times New Roman" w:eastAsia="Times New Roman" w:hAnsi="Times New Roman" w:cs="Times New Roman"/>
                <w:b/>
                <w:color w:val="000000" w:themeColor="text1"/>
                <w:kern w:val="0"/>
                <w:sz w:val="26"/>
                <w:szCs w:val="24"/>
                <w14:ligatures w14:val="none"/>
              </w:rPr>
              <w:t xml:space="preserve">    TRƯỜNG THCS ĐOÀN THỊ ĐIỂM                   Độc lập- Tự Do – Hạnh Phúc</w:t>
            </w:r>
          </w:p>
          <w:p w14:paraId="561BA431" w14:textId="77777777" w:rsidR="00701A43" w:rsidRPr="00701A43" w:rsidRDefault="00701A43" w:rsidP="003E5ACA">
            <w:pPr>
              <w:spacing w:after="0" w:line="276" w:lineRule="auto"/>
              <w:outlineLvl w:val="7"/>
              <w:rPr>
                <w:rFonts w:ascii="Times New Roman" w:eastAsia="Times New Roman" w:hAnsi="Times New Roman" w:cs="Times New Roman"/>
                <w:bCs/>
                <w:color w:val="000000" w:themeColor="text1"/>
                <w:kern w:val="0"/>
                <w:sz w:val="24"/>
                <w:szCs w:val="24"/>
                <w14:ligatures w14:val="none"/>
              </w:rPr>
            </w:pPr>
            <w:r w:rsidRPr="00701A43">
              <w:rPr>
                <w:rFonts w:ascii="Times New Roman" w:eastAsia="Times New Roman" w:hAnsi="Times New Roman" w:cs="Times New Roman"/>
                <w:b/>
                <w:color w:val="000000" w:themeColor="text1"/>
                <w:kern w:val="0"/>
                <w:sz w:val="26"/>
                <w:szCs w:val="24"/>
                <w14:ligatures w14:val="none"/>
              </w:rPr>
              <w:t xml:space="preserve">              </w:t>
            </w:r>
            <w:r w:rsidRPr="00701A43">
              <w:rPr>
                <w:rFonts w:ascii="Times New Roman" w:eastAsia="Times New Roman" w:hAnsi="Times New Roman" w:cs="Times New Roman"/>
                <w:bCs/>
                <w:color w:val="000000" w:themeColor="text1"/>
                <w:kern w:val="0"/>
                <w:sz w:val="26"/>
                <w:szCs w:val="24"/>
                <w14:ligatures w14:val="none"/>
              </w:rPr>
              <w:t xml:space="preserve">Số: ... / KHTVTLHĐ-ĐTĐ                        </w:t>
            </w:r>
          </w:p>
        </w:tc>
        <w:tc>
          <w:tcPr>
            <w:tcW w:w="0" w:type="auto"/>
            <w:shd w:val="clear" w:color="auto" w:fill="FFFFFF"/>
            <w:vAlign w:val="center"/>
            <w:hideMark/>
          </w:tcPr>
          <w:p w14:paraId="7D76DA18" w14:textId="77777777" w:rsidR="00701A43" w:rsidRPr="00701A43" w:rsidRDefault="00701A43" w:rsidP="003E5ACA">
            <w:pPr>
              <w:spacing w:after="0" w:line="276" w:lineRule="auto"/>
              <w:jc w:val="both"/>
              <w:outlineLvl w:val="7"/>
              <w:rPr>
                <w:rFonts w:ascii="Times New Roman" w:eastAsia="Times New Roman" w:hAnsi="Times New Roman" w:cs="Times New Roman"/>
                <w:b/>
                <w:color w:val="000000" w:themeColor="text1"/>
                <w:kern w:val="0"/>
                <w:sz w:val="24"/>
                <w:szCs w:val="24"/>
                <w14:ligatures w14:val="none"/>
              </w:rPr>
            </w:pPr>
            <w:r w:rsidRPr="00701A43">
              <w:rPr>
                <w:rFonts w:ascii="Times New Roman" w:eastAsia="Times New Roman" w:hAnsi="Times New Roman" w:cs="Times New Roman"/>
                <w:b/>
                <w:noProof/>
                <w:color w:val="000000" w:themeColor="text1"/>
                <w:kern w:val="0"/>
                <w:sz w:val="24"/>
                <w:szCs w:val="24"/>
                <w14:ligatures w14:val="none"/>
              </w:rPr>
              <mc:AlternateContent>
                <mc:Choice Requires="wps">
                  <w:drawing>
                    <wp:inline distT="0" distB="0" distL="0" distR="0" wp14:anchorId="12F756CD" wp14:editId="35C9AAD9">
                      <wp:extent cx="1952625" cy="19050"/>
                      <wp:effectExtent l="0" t="38100" r="0" b="3810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F1AD676"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g91wEAAJ4DAAAOAAAAZHJzL2Uyb0RvYy54bWysU12P0zAQfEfiP1h+p2mi9qBR09PpToeQ&#10;jg/p4Ae4jp1EJF6z6zYtv56102sLvCFeLO+uM54ZT9a3h6EXe4PUgatkPptLYZyGunNNJb99fXzz&#10;T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" filled="f" stroked="f">
                      <o:lock v:ext="edit" aspectratio="t"/>
                      <w10:anchorlock/>
                    </v:rect>
                  </w:pict>
                </mc:Fallback>
              </mc:AlternateContent>
            </w:r>
          </w:p>
        </w:tc>
      </w:tr>
    </w:tbl>
    <w:p w14:paraId="799632BE" w14:textId="08140AC7" w:rsidR="00701A43" w:rsidRPr="00701A43" w:rsidRDefault="00701A43" w:rsidP="00F65CE1">
      <w:pPr>
        <w:spacing w:after="0" w:line="276" w:lineRule="auto"/>
        <w:ind w:firstLine="567"/>
        <w:jc w:val="center"/>
        <w:rPr>
          <w:rFonts w:ascii="Times New Roman" w:hAnsi="Times New Roman" w:cs="Times New Roman"/>
          <w:b/>
          <w:bCs/>
          <w:color w:val="000000" w:themeColor="text1"/>
          <w:sz w:val="28"/>
          <w:szCs w:val="28"/>
        </w:rPr>
      </w:pPr>
      <w:r w:rsidRPr="00701A43">
        <w:rPr>
          <w:rFonts w:ascii="Times New Roman" w:hAnsi="Times New Roman" w:cs="Times New Roman"/>
          <w:bCs/>
          <w:i/>
          <w:iCs/>
          <w:color w:val="000000" w:themeColor="text1"/>
          <w:sz w:val="26"/>
        </w:rPr>
        <w:t xml:space="preserve">                                                                          </w:t>
      </w:r>
      <w:r w:rsidRPr="00701A43">
        <w:rPr>
          <w:rFonts w:ascii="Times New Roman" w:hAnsi="Times New Roman" w:cs="Times New Roman"/>
          <w:bCs/>
          <w:i/>
          <w:iCs/>
          <w:color w:val="000000" w:themeColor="text1"/>
          <w:sz w:val="26"/>
        </w:rPr>
        <w:t xml:space="preserve">EaĐrơng, ngày </w:t>
      </w:r>
      <w:r w:rsidRPr="00701A43">
        <w:rPr>
          <w:rFonts w:ascii="Times New Roman" w:hAnsi="Times New Roman" w:cs="Times New Roman"/>
          <w:bCs/>
          <w:i/>
          <w:iCs/>
          <w:color w:val="000000" w:themeColor="text1"/>
          <w:sz w:val="26"/>
        </w:rPr>
        <w:t>04</w:t>
      </w:r>
      <w:r w:rsidRPr="00701A43">
        <w:rPr>
          <w:rFonts w:ascii="Times New Roman" w:hAnsi="Times New Roman" w:cs="Times New Roman"/>
          <w:bCs/>
          <w:i/>
          <w:iCs/>
          <w:color w:val="000000" w:themeColor="text1"/>
          <w:sz w:val="26"/>
        </w:rPr>
        <w:t xml:space="preserve"> tháng 1</w:t>
      </w:r>
      <w:r w:rsidRPr="00701A43">
        <w:rPr>
          <w:rFonts w:ascii="Times New Roman" w:hAnsi="Times New Roman" w:cs="Times New Roman"/>
          <w:bCs/>
          <w:i/>
          <w:iCs/>
          <w:color w:val="000000" w:themeColor="text1"/>
          <w:sz w:val="26"/>
        </w:rPr>
        <w:t>2</w:t>
      </w:r>
      <w:r w:rsidRPr="00701A43">
        <w:rPr>
          <w:rFonts w:ascii="Times New Roman" w:hAnsi="Times New Roman" w:cs="Times New Roman"/>
          <w:bCs/>
          <w:i/>
          <w:iCs/>
          <w:color w:val="000000" w:themeColor="text1"/>
          <w:sz w:val="26"/>
        </w:rPr>
        <w:t xml:space="preserve"> năm 2023</w:t>
      </w:r>
    </w:p>
    <w:p w14:paraId="76615E02" w14:textId="77777777" w:rsidR="00701A43" w:rsidRPr="00701A43" w:rsidRDefault="00701A43" w:rsidP="00F65CE1">
      <w:pPr>
        <w:spacing w:after="0" w:line="276" w:lineRule="auto"/>
        <w:ind w:firstLine="567"/>
        <w:jc w:val="center"/>
        <w:rPr>
          <w:rFonts w:ascii="Times New Roman" w:hAnsi="Times New Roman" w:cs="Times New Roman"/>
          <w:b/>
          <w:bCs/>
          <w:color w:val="000000" w:themeColor="text1"/>
          <w:sz w:val="28"/>
          <w:szCs w:val="28"/>
        </w:rPr>
      </w:pPr>
    </w:p>
    <w:p w14:paraId="5BEA0B74" w14:textId="77777777" w:rsidR="00701A43" w:rsidRPr="00701A43" w:rsidRDefault="00701A43" w:rsidP="00F65CE1">
      <w:pPr>
        <w:spacing w:after="0" w:line="276" w:lineRule="auto"/>
        <w:ind w:firstLine="567"/>
        <w:jc w:val="center"/>
        <w:rPr>
          <w:rFonts w:ascii="Times New Roman" w:hAnsi="Times New Roman" w:cs="Times New Roman"/>
          <w:b/>
          <w:bCs/>
          <w:color w:val="000000" w:themeColor="text1"/>
          <w:sz w:val="28"/>
          <w:szCs w:val="28"/>
        </w:rPr>
      </w:pPr>
    </w:p>
    <w:p w14:paraId="0A929C1F" w14:textId="4DB00D8E" w:rsidR="007D44F7" w:rsidRPr="00701A43" w:rsidRDefault="00C9793C" w:rsidP="00701A43">
      <w:pPr>
        <w:spacing w:after="0" w:line="276" w:lineRule="auto"/>
        <w:jc w:val="center"/>
        <w:rPr>
          <w:rFonts w:ascii="Times New Roman" w:hAnsi="Times New Roman" w:cs="Times New Roman"/>
          <w:b/>
          <w:bCs/>
          <w:color w:val="000000" w:themeColor="text1"/>
          <w:sz w:val="30"/>
          <w:szCs w:val="30"/>
        </w:rPr>
      </w:pPr>
      <w:r w:rsidRPr="00701A43">
        <w:rPr>
          <w:rFonts w:ascii="Times New Roman" w:hAnsi="Times New Roman" w:cs="Times New Roman"/>
          <w:b/>
          <w:bCs/>
          <w:color w:val="000000" w:themeColor="text1"/>
          <w:sz w:val="30"/>
          <w:szCs w:val="30"/>
        </w:rPr>
        <w:t xml:space="preserve">BÀI TUYÊN TRUYỀN </w:t>
      </w:r>
      <w:r w:rsidR="00701A43" w:rsidRPr="00701A43">
        <w:rPr>
          <w:rFonts w:ascii="Times New Roman" w:hAnsi="Times New Roman" w:cs="Times New Roman"/>
          <w:b/>
          <w:bCs/>
          <w:color w:val="000000" w:themeColor="text1"/>
          <w:sz w:val="30"/>
          <w:szCs w:val="30"/>
        </w:rPr>
        <w:t xml:space="preserve">“XÂY DỰNG TRƯỜNG HỌC HẠNH PHÚC – NÓI KHÔNG VỚI </w:t>
      </w:r>
      <w:r w:rsidRPr="00701A43">
        <w:rPr>
          <w:rFonts w:ascii="Times New Roman" w:hAnsi="Times New Roman" w:cs="Times New Roman"/>
          <w:b/>
          <w:bCs/>
          <w:color w:val="000000" w:themeColor="text1"/>
          <w:sz w:val="30"/>
          <w:szCs w:val="30"/>
        </w:rPr>
        <w:t>BẠO LỰC HỌC ĐƯỜNG</w:t>
      </w:r>
      <w:r w:rsidR="00701A43" w:rsidRPr="00701A43">
        <w:rPr>
          <w:rFonts w:ascii="Times New Roman" w:hAnsi="Times New Roman" w:cs="Times New Roman"/>
          <w:b/>
          <w:bCs/>
          <w:color w:val="000000" w:themeColor="text1"/>
          <w:sz w:val="30"/>
          <w:szCs w:val="30"/>
        </w:rPr>
        <w:t>”</w:t>
      </w:r>
    </w:p>
    <w:p w14:paraId="2FD6298D" w14:textId="77777777" w:rsidR="00EE0AE4" w:rsidRPr="00701A43" w:rsidRDefault="00EE0AE4" w:rsidP="00F65CE1">
      <w:pPr>
        <w:spacing w:after="0" w:line="276" w:lineRule="auto"/>
        <w:ind w:firstLine="567"/>
        <w:jc w:val="center"/>
        <w:rPr>
          <w:rFonts w:ascii="Times New Roman" w:hAnsi="Times New Roman" w:cs="Times New Roman"/>
          <w:b/>
          <w:bCs/>
          <w:color w:val="000000" w:themeColor="text1"/>
          <w:sz w:val="28"/>
          <w:szCs w:val="28"/>
        </w:rPr>
      </w:pPr>
    </w:p>
    <w:p w14:paraId="7CE4461C" w14:textId="0171B6FF" w:rsidR="009D5B4B" w:rsidRPr="00701A43" w:rsidRDefault="009D5B4B" w:rsidP="00F65CE1">
      <w:pPr>
        <w:pStyle w:val="NormalWeb"/>
        <w:shd w:val="clear" w:color="auto" w:fill="FFFFFF"/>
        <w:spacing w:before="0" w:beforeAutospacing="0" w:after="0" w:afterAutospacing="0" w:line="276" w:lineRule="auto"/>
        <w:ind w:firstLine="567"/>
        <w:jc w:val="both"/>
        <w:rPr>
          <w:color w:val="000000" w:themeColor="text1"/>
          <w:sz w:val="28"/>
          <w:szCs w:val="28"/>
        </w:rPr>
      </w:pPr>
      <w:r w:rsidRPr="00701A43">
        <w:rPr>
          <w:color w:val="000000" w:themeColor="text1"/>
          <w:sz w:val="28"/>
          <w:szCs w:val="28"/>
        </w:rPr>
        <w:t>Các em thân mến, vừa rồi chúng ta vừa mới được cùng nhau xem một hoạt cảnh tái hiện lại một hành động không mấy là đẹp mắt nhưng lại thường xuyên xuất hiện trong trường học. Các em có biết hành động vừa rồi người ta gọi là gì không?</w:t>
      </w:r>
    </w:p>
    <w:p w14:paraId="1BF634E8" w14:textId="4F504D61" w:rsidR="00EE0AE4" w:rsidRPr="00701A43" w:rsidRDefault="00EE0AE4" w:rsidP="00F65CE1">
      <w:pPr>
        <w:pStyle w:val="NormalWeb"/>
        <w:shd w:val="clear" w:color="auto" w:fill="FFFFFF"/>
        <w:spacing w:before="0" w:beforeAutospacing="0" w:after="0" w:afterAutospacing="0" w:line="276" w:lineRule="auto"/>
        <w:ind w:firstLine="567"/>
        <w:jc w:val="both"/>
        <w:rPr>
          <w:color w:val="000000" w:themeColor="text1"/>
          <w:sz w:val="28"/>
          <w:szCs w:val="28"/>
        </w:rPr>
      </w:pPr>
      <w:r w:rsidRPr="00701A43">
        <w:rPr>
          <w:color w:val="000000" w:themeColor="text1"/>
          <w:sz w:val="28"/>
          <w:szCs w:val="28"/>
        </w:rPr>
        <w:t xml:space="preserve">Hiện tượng bạo lực không hải là hiện tượng mới, xong thời gian gần đây hiện tượng này xẩy ra liên tục hơn trong các trường học bộc lộ tính chất nguy hiểm và nghiêm trọng hơn. Điều đáng lo ngại là lý do dẫn đến bạo lực đôi khi rất đơn giản như va chạm trong lúc chơi đùa, trên đường đi học, mâu thuẫn nói xấu nhau trên các diễn đàn, mạng xã </w:t>
      </w:r>
      <w:proofErr w:type="gramStart"/>
      <w:r w:rsidRPr="00701A43">
        <w:rPr>
          <w:color w:val="000000" w:themeColor="text1"/>
          <w:sz w:val="28"/>
          <w:szCs w:val="28"/>
        </w:rPr>
        <w:t>hội,…</w:t>
      </w:r>
      <w:proofErr w:type="gramEnd"/>
    </w:p>
    <w:p w14:paraId="6CEC2182" w14:textId="77777777" w:rsidR="00EE0AE4" w:rsidRPr="00701A43" w:rsidRDefault="00EE0AE4" w:rsidP="00F65CE1">
      <w:pPr>
        <w:pStyle w:val="NormalWeb"/>
        <w:shd w:val="clear" w:color="auto" w:fill="FFFFFF"/>
        <w:spacing w:before="0" w:beforeAutospacing="0" w:after="0" w:afterAutospacing="0" w:line="276" w:lineRule="auto"/>
        <w:ind w:firstLine="567"/>
        <w:jc w:val="both"/>
        <w:rPr>
          <w:color w:val="000000" w:themeColor="text1"/>
          <w:sz w:val="28"/>
          <w:szCs w:val="28"/>
        </w:rPr>
      </w:pPr>
      <w:r w:rsidRPr="00701A43">
        <w:rPr>
          <w:b/>
          <w:bCs/>
          <w:color w:val="000000" w:themeColor="text1"/>
          <w:sz w:val="28"/>
          <w:szCs w:val="28"/>
        </w:rPr>
        <w:t>Bạo lực học đường</w:t>
      </w:r>
      <w:r w:rsidRPr="00701A43">
        <w:rPr>
          <w:color w:val="000000" w:themeColor="text1"/>
          <w:sz w:val="28"/>
          <w:szCs w:val="28"/>
        </w:rPr>
        <w:t> là những hành vi thô bạo, ngang ngược, bất chấp công lý, đạo lý, xúc phạm trấn áp người khác gây nên những tổn thương về tinh thần và thể xác diễn ra trong phạm vi trường học.</w:t>
      </w:r>
    </w:p>
    <w:p w14:paraId="39CE59C9" w14:textId="02860DBC" w:rsidR="00EE0AE4" w:rsidRDefault="00EE0AE4" w:rsidP="00F65CE1">
      <w:pPr>
        <w:pStyle w:val="NormalWeb"/>
        <w:shd w:val="clear" w:color="auto" w:fill="FFFFFF"/>
        <w:spacing w:before="0" w:beforeAutospacing="0" w:after="0" w:afterAutospacing="0" w:line="276" w:lineRule="auto"/>
        <w:ind w:firstLine="567"/>
        <w:jc w:val="both"/>
        <w:rPr>
          <w:color w:val="000000" w:themeColor="text1"/>
          <w:sz w:val="28"/>
          <w:szCs w:val="28"/>
        </w:rPr>
      </w:pPr>
      <w:r w:rsidRPr="00701A43">
        <w:rPr>
          <w:color w:val="000000" w:themeColor="text1"/>
          <w:sz w:val="28"/>
          <w:szCs w:val="28"/>
        </w:rPr>
        <w:t xml:space="preserve">Bạo lực học đường bao gồm các hành vi bạo lực về thể chất, gồm đánh nhau giữa các học sinh hoặc các hình phạt thể chất của nhà trường; bạo lực tinh thần, bao gồm cả việc tấn công bằng lời nói; </w:t>
      </w:r>
      <w:r w:rsidR="00F41907" w:rsidRPr="00701A43">
        <w:rPr>
          <w:color w:val="000000" w:themeColor="text1"/>
          <w:sz w:val="28"/>
          <w:szCs w:val="28"/>
        </w:rPr>
        <w:t>hoặc cũng có thể bằng các hình thức bắt nạt như: bắt người khác làm những điều mà họ không muốn (sai vặt)</w:t>
      </w:r>
    </w:p>
    <w:p w14:paraId="454E3A66" w14:textId="0004576A" w:rsidR="00A709CE" w:rsidRDefault="00A709CE" w:rsidP="00F65CE1">
      <w:pPr>
        <w:pStyle w:val="NormalWeb"/>
        <w:shd w:val="clear" w:color="auto" w:fill="FFFFFF"/>
        <w:spacing w:before="0" w:beforeAutospacing="0" w:after="0" w:afterAutospacing="0" w:line="276" w:lineRule="auto"/>
        <w:ind w:firstLine="567"/>
        <w:jc w:val="both"/>
        <w:rPr>
          <w:b/>
          <w:bCs/>
          <w:color w:val="000000" w:themeColor="text1"/>
          <w:sz w:val="28"/>
          <w:szCs w:val="28"/>
        </w:rPr>
      </w:pPr>
      <w:r>
        <w:rPr>
          <w:b/>
          <w:bCs/>
          <w:color w:val="000000" w:themeColor="text1"/>
          <w:sz w:val="28"/>
          <w:szCs w:val="28"/>
        </w:rPr>
        <w:t>Đối tượng của bạo lực học đường:</w:t>
      </w:r>
    </w:p>
    <w:p w14:paraId="553EAF3C" w14:textId="1AA74961" w:rsidR="00A709CE" w:rsidRPr="00A709CE" w:rsidRDefault="00A709CE" w:rsidP="00F65CE1">
      <w:pPr>
        <w:pStyle w:val="NormalWeb"/>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K</w:t>
      </w:r>
      <w:r w:rsidRPr="00A709CE">
        <w:rPr>
          <w:color w:val="000000" w:themeColor="text1"/>
          <w:sz w:val="28"/>
          <w:szCs w:val="28"/>
        </w:rPr>
        <w:t>hông chỉ giữa học sinh với học sinh mà còn có bạo lực giữa học sinh với giáo viên và giáo viên với học sinh</w:t>
      </w:r>
      <w:r>
        <w:rPr>
          <w:color w:val="000000" w:themeColor="text1"/>
          <w:sz w:val="28"/>
          <w:szCs w:val="28"/>
        </w:rPr>
        <w:t>.</w:t>
      </w:r>
    </w:p>
    <w:p w14:paraId="077D52B9" w14:textId="2CB67CFE" w:rsidR="009D5B4B" w:rsidRPr="00701A43" w:rsidRDefault="009D5B4B" w:rsidP="00F65CE1">
      <w:pPr>
        <w:pStyle w:val="NormalWeb"/>
        <w:shd w:val="clear" w:color="auto" w:fill="FFFFFF"/>
        <w:spacing w:before="0" w:beforeAutospacing="0" w:after="0" w:afterAutospacing="0" w:line="276" w:lineRule="auto"/>
        <w:ind w:firstLine="567"/>
        <w:jc w:val="both"/>
        <w:rPr>
          <w:b/>
          <w:bCs/>
          <w:color w:val="000000" w:themeColor="text1"/>
          <w:sz w:val="28"/>
          <w:szCs w:val="28"/>
        </w:rPr>
      </w:pPr>
      <w:r w:rsidRPr="00701A43">
        <w:rPr>
          <w:b/>
          <w:bCs/>
          <w:color w:val="000000" w:themeColor="text1"/>
          <w:sz w:val="28"/>
          <w:szCs w:val="28"/>
        </w:rPr>
        <w:t xml:space="preserve">Nguyên nhân: </w:t>
      </w:r>
    </w:p>
    <w:p w14:paraId="6056D3CA" w14:textId="57353830" w:rsidR="009D5B4B" w:rsidRPr="00701A43" w:rsidRDefault="0031103F" w:rsidP="00F65CE1">
      <w:pPr>
        <w:pStyle w:val="NormalWeb"/>
        <w:numPr>
          <w:ilvl w:val="0"/>
          <w:numId w:val="3"/>
        </w:numPr>
        <w:shd w:val="clear" w:color="auto" w:fill="FFFFFF"/>
        <w:spacing w:before="0" w:beforeAutospacing="0" w:after="0" w:afterAutospacing="0" w:line="276" w:lineRule="auto"/>
        <w:ind w:left="0" w:firstLine="284"/>
        <w:jc w:val="both"/>
        <w:rPr>
          <w:b/>
          <w:bCs/>
          <w:color w:val="000000" w:themeColor="text1"/>
          <w:sz w:val="28"/>
          <w:szCs w:val="28"/>
        </w:rPr>
      </w:pPr>
      <w:r w:rsidRPr="00701A43">
        <w:rPr>
          <w:b/>
          <w:bCs/>
          <w:color w:val="000000" w:themeColor="text1"/>
          <w:sz w:val="28"/>
          <w:szCs w:val="28"/>
        </w:rPr>
        <w:t>Tâm lý của tuổi dậy thì</w:t>
      </w:r>
      <w:r w:rsidR="00F41907" w:rsidRPr="00701A43">
        <w:rPr>
          <w:b/>
          <w:bCs/>
          <w:color w:val="000000" w:themeColor="text1"/>
          <w:sz w:val="28"/>
          <w:szCs w:val="28"/>
        </w:rPr>
        <w:t>:</w:t>
      </w:r>
    </w:p>
    <w:p w14:paraId="6DE076AA" w14:textId="358B550B" w:rsidR="00F41907" w:rsidRPr="00701A43" w:rsidRDefault="00F41907" w:rsidP="00F65CE1">
      <w:pPr>
        <w:pStyle w:val="NormalWeb"/>
        <w:shd w:val="clear" w:color="auto" w:fill="FFFFFF"/>
        <w:spacing w:before="0" w:beforeAutospacing="0" w:after="0" w:afterAutospacing="0" w:line="276" w:lineRule="auto"/>
        <w:ind w:firstLine="567"/>
        <w:jc w:val="both"/>
        <w:rPr>
          <w:color w:val="000000" w:themeColor="text1"/>
          <w:sz w:val="28"/>
          <w:szCs w:val="28"/>
          <w:shd w:val="clear" w:color="auto" w:fill="FFFFFF"/>
        </w:rPr>
      </w:pPr>
      <w:r w:rsidRPr="00701A43">
        <w:rPr>
          <w:color w:val="000000" w:themeColor="text1"/>
          <w:sz w:val="28"/>
          <w:szCs w:val="28"/>
          <w:shd w:val="clear" w:color="auto" w:fill="FFFFFF"/>
        </w:rPr>
        <w:t xml:space="preserve">Theo một báo cáo của Viện khoa học giáo dục Việt Nam, đối tượng tham gia đánh nhau hầu hết là học sinh ở cuối cấp trung học cơ sở và trung học phổ thông (từ 12-17 tuổi), đây là lứa tuổi mà tâm, sinh lý các em có nhiều biến đổi, suy nghĩ bồng bột, thích tự chứng tỏ bản thân, dễ bị bạn bè rủ rê, lôi kéo, tâm lý có những nét bất ổn, đôi lúc bốc đồng, không kiểm soát được hành vi bản thân. Trong giai đoạn này, chỉ cần sự tác động, kích thích xấu từ bên ngoài cũng khiến các em học theo, do sự phát triển thiếu toàn diện, thiếu hụt về nhân cách, thiếu khả năng ứng xử, sự non nớt </w:t>
      </w:r>
      <w:r w:rsidRPr="00701A43">
        <w:rPr>
          <w:color w:val="000000" w:themeColor="text1"/>
          <w:sz w:val="28"/>
          <w:szCs w:val="28"/>
          <w:shd w:val="clear" w:color="auto" w:fill="FFFFFF"/>
        </w:rPr>
        <w:lastRenderedPageBreak/>
        <w:t>trong kỹ năng sống, sự sai lệch trong quan điểm, chuẩn mực sống... sẽ dẫn đến nhận thức và hành động sai.</w:t>
      </w:r>
    </w:p>
    <w:p w14:paraId="66806A4C" w14:textId="77777777" w:rsidR="00F65CE1" w:rsidRPr="00701A43" w:rsidRDefault="00F65CE1" w:rsidP="00F65CE1">
      <w:pPr>
        <w:numPr>
          <w:ilvl w:val="0"/>
          <w:numId w:val="3"/>
        </w:numPr>
        <w:shd w:val="clear" w:color="auto" w:fill="FFFFFF"/>
        <w:spacing w:after="0" w:line="375" w:lineRule="atLeast"/>
        <w:ind w:left="0" w:firstLine="284"/>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b/>
          <w:bCs/>
          <w:color w:val="000000" w:themeColor="text1"/>
          <w:kern w:val="0"/>
          <w:sz w:val="28"/>
          <w:szCs w:val="28"/>
          <w14:ligatures w14:val="none"/>
        </w:rPr>
        <w:t>Tác động của gia đình</w:t>
      </w:r>
    </w:p>
    <w:p w14:paraId="10962A20" w14:textId="169B5B8A" w:rsidR="00F65CE1" w:rsidRPr="00701A43" w:rsidRDefault="00F65CE1" w:rsidP="00F65CE1">
      <w:pPr>
        <w:shd w:val="clear" w:color="auto" w:fill="FFFFFF"/>
        <w:spacing w:after="0" w:line="375" w:lineRule="atLeast"/>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hAnsi="Times New Roman" w:cs="Times New Roman"/>
          <w:color w:val="000000" w:themeColor="text1"/>
          <w:sz w:val="28"/>
          <w:szCs w:val="28"/>
          <w:shd w:val="clear" w:color="auto" w:fill="FFFFFF"/>
        </w:rPr>
        <w:t xml:space="preserve">Môi trường gia đình căng thẳng, chẳng hạn như thiếu thành viên trong gia đình, xung đột trong nhà không được giải quyết; hoặc cha mẹ có những hành vi ứng xử chưa phù </w:t>
      </w:r>
      <w:proofErr w:type="gramStart"/>
      <w:r w:rsidRPr="00701A43">
        <w:rPr>
          <w:rFonts w:ascii="Times New Roman" w:hAnsi="Times New Roman" w:cs="Times New Roman"/>
          <w:color w:val="000000" w:themeColor="text1"/>
          <w:sz w:val="28"/>
          <w:szCs w:val="28"/>
          <w:shd w:val="clear" w:color="auto" w:fill="FFFFFF"/>
        </w:rPr>
        <w:t>hợp,…</w:t>
      </w:r>
      <w:proofErr w:type="gramEnd"/>
      <w:r w:rsidRPr="00701A43">
        <w:rPr>
          <w:rFonts w:ascii="Times New Roman" w:hAnsi="Times New Roman" w:cs="Times New Roman"/>
          <w:color w:val="000000" w:themeColor="text1"/>
          <w:sz w:val="28"/>
          <w:szCs w:val="28"/>
          <w:shd w:val="clear" w:color="auto" w:fill="FFFFFF"/>
        </w:rPr>
        <w:t xml:space="preserve"> góp phần làm cho thanh thiếu niên cảm thấy mình không có giá trị và có thể dẫn đến hành vi bạo lực.</w:t>
      </w:r>
    </w:p>
    <w:p w14:paraId="3901DF5F" w14:textId="77777777" w:rsidR="00F65CE1" w:rsidRPr="00701A43" w:rsidRDefault="00F65CE1" w:rsidP="00F65CE1">
      <w:pPr>
        <w:numPr>
          <w:ilvl w:val="0"/>
          <w:numId w:val="3"/>
        </w:numPr>
        <w:shd w:val="clear" w:color="auto" w:fill="FFFFFF"/>
        <w:spacing w:after="0" w:line="375" w:lineRule="atLeast"/>
        <w:ind w:left="0" w:firstLine="284"/>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b/>
          <w:bCs/>
          <w:color w:val="000000" w:themeColor="text1"/>
          <w:kern w:val="0"/>
          <w:sz w:val="28"/>
          <w:szCs w:val="28"/>
          <w14:ligatures w14:val="none"/>
        </w:rPr>
        <w:t>Ảnh hưởng của môi trường học tập và cộng đồng</w:t>
      </w:r>
    </w:p>
    <w:p w14:paraId="04F58C71"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Nhà trường có nhiệm vụ chính là giáo dục và đạo tạo các kỹ năng, hình thành tính cach, thái độ của học sinh, sinh viên. Chính vì thế môi trường học tập không lành mạnh có thể dẫn đến bạo lực học đường thường xuyên:</w:t>
      </w:r>
    </w:p>
    <w:p w14:paraId="5B197CE0"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 Cách xử lý những vấn đề kỷ luật, hạnh kiểm của trường chưa thật sự thỏa đáng.</w:t>
      </w:r>
    </w:p>
    <w:p w14:paraId="7BD8958F"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 Thanh thiếu niên bỏ học dễ có hành vi bạo lực và trở thành nạn nhân của bạo lực.</w:t>
      </w:r>
    </w:p>
    <w:p w14:paraId="3EEE7647"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 Trẻ nhận những tổn thương về mặt tinh thần tại trường. </w:t>
      </w:r>
    </w:p>
    <w:p w14:paraId="5D3C47D9"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Ảnh hưởng từ cộng đồng nơi học sinh, sinh viên sinh sống:</w:t>
      </w:r>
    </w:p>
    <w:p w14:paraId="6C9D49AA"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 Các cộng đồng có nhà ở không đạt tiêu chuẩn và sự suy giảm kinh tế có thể góp phần làm cho thanh thiếu niên cảm thấy như xã hội không quan tâm đến mình. Đôi khi, các em thể hiện sự tức giận của mình thông qua bạo lực.</w:t>
      </w:r>
    </w:p>
    <w:p w14:paraId="691FE5EF"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 Ít sự gắn kết với cộng đồng cũng góp phần làm cho thanh thiếu niên thiếu cảm giác thân thuộc; và có thể dẫn đến gia tăng tội phạm và bạo lực. Khi thanh thiếu niên chứng kiến ​​bạo lực trong khu phố của họ hoặc họ trở thành nạn nhân của tội phạm bạo lực; họ có nhiều khả năng trở thành người phạm tội.</w:t>
      </w:r>
    </w:p>
    <w:p w14:paraId="07C4E050" w14:textId="77777777" w:rsidR="00F65CE1" w:rsidRPr="00701A43" w:rsidRDefault="00F65CE1" w:rsidP="00F65CE1">
      <w:pPr>
        <w:pStyle w:val="ListParagraph"/>
        <w:numPr>
          <w:ilvl w:val="0"/>
          <w:numId w:val="3"/>
        </w:numPr>
        <w:shd w:val="clear" w:color="auto" w:fill="FFFFFF"/>
        <w:spacing w:after="0" w:line="375" w:lineRule="atLeast"/>
        <w:ind w:left="0" w:firstLine="284"/>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b/>
          <w:bCs/>
          <w:color w:val="000000" w:themeColor="text1"/>
          <w:kern w:val="0"/>
          <w:sz w:val="28"/>
          <w:szCs w:val="28"/>
          <w14:ligatures w14:val="none"/>
        </w:rPr>
        <w:t>Các yếu tố trong xã hội</w:t>
      </w:r>
    </w:p>
    <w:p w14:paraId="26DE126A" w14:textId="77777777"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Ngoài những nguyên nhân dẫn đến tình trạng bạo lực học đường ở trên thì các yếu tố của xã hội cũng là một trong những nguyên nhân quan trọng tác động trực tiếp gây ra tình trạng bạo lực học đường</w:t>
      </w:r>
    </w:p>
    <w:p w14:paraId="4F46EEE3" w14:textId="6668B986" w:rsidR="00F65CE1" w:rsidRPr="00701A43" w:rsidRDefault="00F65CE1" w:rsidP="00F65CE1">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701A43">
        <w:rPr>
          <w:rFonts w:ascii="Times New Roman" w:eastAsia="Times New Roman" w:hAnsi="Times New Roman" w:cs="Times New Roman"/>
          <w:color w:val="000000" w:themeColor="text1"/>
          <w:kern w:val="0"/>
          <w:sz w:val="28"/>
          <w:szCs w:val="28"/>
          <w14:ligatures w14:val="none"/>
        </w:rPr>
        <w:t xml:space="preserve">Trẻ chịu ảnh hưởng từ môi trường văn hóa bạo lực như trong các bộ phim bạo lực cấm trẻ em dưới 18 tuổi, sách báo, game điện tử chứa nhiều hành vi bạo lực, đồ chơi mang tính bạo lực (kiếm, </w:t>
      </w:r>
      <w:proofErr w:type="gramStart"/>
      <w:r w:rsidRPr="00701A43">
        <w:rPr>
          <w:rFonts w:ascii="Times New Roman" w:eastAsia="Times New Roman" w:hAnsi="Times New Roman" w:cs="Times New Roman"/>
          <w:color w:val="000000" w:themeColor="text1"/>
          <w:kern w:val="0"/>
          <w:sz w:val="28"/>
          <w:szCs w:val="28"/>
          <w14:ligatures w14:val="none"/>
        </w:rPr>
        <w:t>súng..</w:t>
      </w:r>
      <w:proofErr w:type="gramEnd"/>
      <w:r w:rsidRPr="00701A43">
        <w:rPr>
          <w:rFonts w:ascii="Times New Roman" w:eastAsia="Times New Roman" w:hAnsi="Times New Roman" w:cs="Times New Roman"/>
          <w:color w:val="000000" w:themeColor="text1"/>
          <w:kern w:val="0"/>
          <w:sz w:val="28"/>
          <w:szCs w:val="28"/>
          <w14:ligatures w14:val="none"/>
        </w:rPr>
        <w:t>),…</w:t>
      </w:r>
    </w:p>
    <w:p w14:paraId="14F8628A" w14:textId="3A2342AC"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Hậu quả</w:t>
      </w:r>
      <w:r w:rsidR="00F65CE1" w:rsidRPr="00701A43">
        <w:rPr>
          <w:b/>
          <w:bCs/>
          <w:color w:val="000000" w:themeColor="text1"/>
          <w:sz w:val="28"/>
          <w:szCs w:val="28"/>
        </w:rPr>
        <w:t>:</w:t>
      </w:r>
    </w:p>
    <w:p w14:paraId="17E8F59E"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Ảnh hưởng đến bản thân học sinh</w:t>
      </w:r>
    </w:p>
    <w:p w14:paraId="5F236BB0"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Gây ra những hậu quả nghiêm trọng về mặt thể xác.</w:t>
      </w:r>
    </w:p>
    <w:p w14:paraId="6CE72F1A"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Tồi tệ hơn khi không ít vụ bạo lực đã cướp đi sinh mạng của những học sinh vô tội để lại sự thiệt thòi, đau đớn không chỉ về mặt thể xác mà cả tinh thần cho học sinh và gia đình.</w:t>
      </w:r>
    </w:p>
    <w:p w14:paraId="7C06F56C"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xml:space="preserve">Những HS bị bạo lực, nhất là bạo lực về tinh thần, bạo lực ngôn ngữ thường cảm thấy bị tổn thương, chán nản, lo âu, cô đơn, suy sụp… Sự sợ hãi hoặc nỗi ám </w:t>
      </w:r>
      <w:r w:rsidRPr="00701A43">
        <w:rPr>
          <w:color w:val="000000" w:themeColor="text1"/>
          <w:sz w:val="28"/>
          <w:szCs w:val="28"/>
        </w:rPr>
        <w:lastRenderedPageBreak/>
        <w:t>ảnh. Thậm chí, tình trạng này có thể kéo dài suốt cuộc đời. Các em không dám ra ngoài chơi hoặc đến trường, không thể tập trung vào học hành.</w:t>
      </w:r>
    </w:p>
    <w:p w14:paraId="32022F8A"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Kể cả những em chỉ chứng kiến chứ không tham gia hành vi bạo lực cũng bị ảnh hưởng. Chứng kiến những hành vi bạo lực khiến các em cảm thấy sợ hãi, và nếu thấy những kẻ gây ra bạo lực không bị trừng trị thì những em chứng kiến cũng có thể hùa theo số đông, ủng hộ hành vi này, và có nhiều khả năng trở thành kẻ có hành vi bạo lực trong tương lai.</w:t>
      </w:r>
    </w:p>
    <w:p w14:paraId="18E68BFD"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Những hậu quả mà bạo lực học đường gây ra kể cả thể xác hay tinh thần cũng đều trực tiếp ảnh hưởng đến công việc học tập cũng như tương lai của học sinh nếu không được can thiệp kịp thời.</w:t>
      </w:r>
    </w:p>
    <w:p w14:paraId="5F952DFE"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Với những ảnh hưởng về mặt sức khỏe cùng với tâm lý lo lắng, căng thẳng, sợ hãi, học sinh không thể học tập với kết quả tốt nhất có thể. Thậm chí, sự căng thẳng quá mức về mặt tâm lý có thể buộc học sinh kết thúc việc học của mình, hoặc cũng có thể vì gây ra hành vi bạo lực mà học sinh phải nhận kỷ luật đuổi học. Từ đó, tương lai của các em rẽ sang một bước ngoặt khác không mấy khả quan.</w:t>
      </w:r>
    </w:p>
    <w:p w14:paraId="7912553E"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Đặc biệt, những đứa trẻ có hành vi bạo lực, lạm dụng quyền hành từ khi còn nhỏ, khi lớn lên có thể mắc phải những hành vi tội ác nhiều hơn những đứa trẻ khác. Trẻ em liên lụy vào hành vi bạo lực dù ở vai trò này hay vai trò kia cũng đều có nguy cơ lạm dụng rượu, thuốc lá, và các loại ma túy.</w:t>
      </w:r>
    </w:p>
    <w:p w14:paraId="4F5D21E9"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Ảnh hưởng đến gia đình</w:t>
      </w:r>
    </w:p>
    <w:p w14:paraId="42EAC12F"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Không khí và cuộc sống gia đình bị xáo trộn, căng thẳng, lo lắng.</w:t>
      </w:r>
    </w:p>
    <w:p w14:paraId="4302043C"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Ảnh hưởng đến nhà trường</w:t>
      </w:r>
    </w:p>
    <w:p w14:paraId="3F695BAC"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Hành vi bạo lực không chỉ tác động xấu đến nạn nhân mà còn khiến không khí trường học trở nên nặng nề, căng thẳng với nỗi sợ hãi, bất an luôn bao trùm.</w:t>
      </w:r>
    </w:p>
    <w:p w14:paraId="28D1CB75" w14:textId="2118FF01"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Ngoài ra, những hành vi bạo lực học đường của học sinh sẽ trở thành nỗi bất an của phụ huynh khi gửi con em mình đến trường, làm mất đi ý nghĩa của môi trường giáo dục lạnh mạnh trong sáng.</w:t>
      </w:r>
    </w:p>
    <w:p w14:paraId="1377192E"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Ảnh hưởng đến xã hội</w:t>
      </w:r>
    </w:p>
    <w:p w14:paraId="5B0DACBC"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Ảnh hưởng đến những nét văn hóa truyền thống, những chuẩn mực đạo đức quý giá: Giờ đây có những học trò ngang nhiên cãi lại thầy, cô giáo. Con cái cãi lại bố mẹ.</w:t>
      </w:r>
    </w:p>
    <w:p w14:paraId="36A89CE3"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Bạn bè đánh đấm, xảy ra khá thường xuyên. Chính những hành động ấy đã càng làm lu mờ những nét văn hóa truyền thống của xã hội, thể hiện một sự suy đồi về mặt đạo đức và sự sai lệch về mặt hành vi một cách đáng báo động.</w:t>
      </w:r>
    </w:p>
    <w:p w14:paraId="7D977C37" w14:textId="77777777" w:rsidR="00994848" w:rsidRPr="00701A43" w:rsidRDefault="00994848" w:rsidP="00F65CE1">
      <w:pPr>
        <w:pStyle w:val="NormalWeb"/>
        <w:numPr>
          <w:ilvl w:val="0"/>
          <w:numId w:val="2"/>
        </w:numPr>
        <w:spacing w:before="0" w:beforeAutospacing="0" w:after="0" w:afterAutospacing="0" w:line="276" w:lineRule="auto"/>
        <w:ind w:left="0" w:firstLine="567"/>
        <w:rPr>
          <w:color w:val="000000" w:themeColor="text1"/>
          <w:sz w:val="28"/>
          <w:szCs w:val="28"/>
        </w:rPr>
      </w:pPr>
      <w:r w:rsidRPr="00701A43">
        <w:rPr>
          <w:color w:val="000000" w:themeColor="text1"/>
          <w:sz w:val="28"/>
          <w:szCs w:val="28"/>
        </w:rPr>
        <w:t>làm mất trật tự xã hội.</w:t>
      </w:r>
    </w:p>
    <w:p w14:paraId="37853C52" w14:textId="7DC88DC1"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b/>
          <w:bCs/>
          <w:color w:val="000000" w:themeColor="text1"/>
          <w:sz w:val="28"/>
          <w:szCs w:val="28"/>
        </w:rPr>
        <w:t>Cách phòng tránh bạo lực học đường:</w:t>
      </w:r>
    </w:p>
    <w:p w14:paraId="0D67F6D3"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lastRenderedPageBreak/>
        <w:t>* Đối với học sinh:</w:t>
      </w:r>
    </w:p>
    <w:p w14:paraId="6874B8BE"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Tích cực rèn luyện kĩ năng sống, ngoan ngoãn lễ phép với ông bà, bố mẹ, với thầy cô giáo.</w:t>
      </w:r>
    </w:p>
    <w:p w14:paraId="60E044C9"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Chấp hành tốt nội quy trường lớp.</w:t>
      </w:r>
    </w:p>
    <w:p w14:paraId="16BBC537"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Tránh xa bạo lực. nói không với bạo lực.</w:t>
      </w:r>
    </w:p>
    <w:p w14:paraId="3C897B90"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Nếu thấy hiện tượng bạo lực phải kịp thời báo ngay cho nhà trường, thầy cô giáo hoặc cơ quan có thẩm quyền để kịp thời can thiệp và xử lí.</w:t>
      </w:r>
    </w:p>
    <w:p w14:paraId="01562014"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Học cách kiềm chế cảm súc.</w:t>
      </w:r>
    </w:p>
    <w:p w14:paraId="60194DCB"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color w:val="000000" w:themeColor="text1"/>
          <w:sz w:val="28"/>
          <w:szCs w:val="28"/>
        </w:rPr>
        <w:t>- Tích cự tham gia vào các hoạt động tình nguyện mà nhà trường tổ chức nhằn tăng tính thiện và tính hướng thiện trong con người các em.</w:t>
      </w:r>
    </w:p>
    <w:p w14:paraId="45CA5D3B"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Đối với nhà trường và các cơ quan quản lý giáo dục:</w:t>
      </w:r>
    </w:p>
    <w:p w14:paraId="7F6788BB"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Tích cực hoàn thiện bộ rèn luyện kỹ năng sống và đưa bộ môn dạy kỹ năng sống vào trong nhà trường.</w:t>
      </w:r>
    </w:p>
    <w:p w14:paraId="41F56824"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Tổ chức các hoạt động sân trường, hoàn động tình nguyeenjj mang tính hướng thiện và định hướng nhân cách cho học sinh, giúp học sinh phát huy những đức tính tốt đẹp trong bản thân.</w:t>
      </w:r>
    </w:p>
    <w:p w14:paraId="7EA910CE"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Có hình phạt và cách giáo dục nghiêm khắc, phù hợp đối với những học sinh gây ra bạo lực, và có hình thức hỗ trợ kịp thời đối với nạn nhân của các vụ bạo lực.</w:t>
      </w:r>
    </w:p>
    <w:p w14:paraId="36F6A5F9"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Tổ chức tuyên truyền tác hại và cách phòng tránh bạo lực học đường đói với giáo viên và học sinh.</w:t>
      </w:r>
    </w:p>
    <w:p w14:paraId="2F4A141B"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Phối hợp với gia đình và cơ quan đoàn thể đóng trên địa bàn xã trong công cuộc phòng tránh bạo lực học đường.</w:t>
      </w:r>
    </w:p>
    <w:p w14:paraId="47F210B2"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Đối với giáo viên</w:t>
      </w:r>
    </w:p>
    <w:p w14:paraId="2C77620B"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Thường xuyên quan tâm, theo dõi và nắm bắt tình hình của các em học sinh trong lớp mình chủ nhiệm hoặc tham gia giảng dạy đặc biệt là giáo viên chủ nhiệm và giáo viên tham gia dạy kỹ năng sống.</w:t>
      </w:r>
    </w:p>
    <w:p w14:paraId="7AF9109E"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Có biện pháp can ngăn giáo dục kịp thời đối với hiện tượng có nguy cơ dân đến bạo lực đối với học sinh trong lớp chủ nhiệm haowjc tham gia giảng dạy.</w:t>
      </w:r>
    </w:p>
    <w:p w14:paraId="3FFF6852"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Tích cực tổ chức các hoạt động sân trường, hoạt động tập thể trong giờ hoạt động sân trường hoặc trong tiết sinh hoạt, nhăm tăng tình cảm của các em học sinh trong cùng lớp, cùng trường.</w:t>
      </w:r>
    </w:p>
    <w:p w14:paraId="4451F36C"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Tạo môi trường học tập và giảng dạy trong sáng lành mạnh.</w:t>
      </w:r>
    </w:p>
    <w:p w14:paraId="16F443B7"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Phối hợp với gia đình và nhà trường để quan tâm và hỗ trợ kịp thời những khó khăn vướng mắc của học sinh.</w:t>
      </w:r>
    </w:p>
    <w:p w14:paraId="33D66FEA" w14:textId="77777777" w:rsidR="00994848" w:rsidRPr="00701A43" w:rsidRDefault="00994848" w:rsidP="00F65CE1">
      <w:pPr>
        <w:pStyle w:val="NormalWeb"/>
        <w:spacing w:before="0" w:beforeAutospacing="0" w:after="0" w:afterAutospacing="0" w:line="276" w:lineRule="auto"/>
        <w:ind w:firstLine="567"/>
        <w:rPr>
          <w:b/>
          <w:bCs/>
          <w:color w:val="000000" w:themeColor="text1"/>
          <w:sz w:val="28"/>
          <w:szCs w:val="28"/>
        </w:rPr>
      </w:pPr>
      <w:r w:rsidRPr="00701A43">
        <w:rPr>
          <w:b/>
          <w:bCs/>
          <w:color w:val="000000" w:themeColor="text1"/>
          <w:sz w:val="28"/>
          <w:szCs w:val="28"/>
        </w:rPr>
        <w:t>* Đối với gia đình:</w:t>
      </w:r>
    </w:p>
    <w:p w14:paraId="449032D5"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t>- Bố mẹ cần tạo ra một môi trường sống lành mạnh, yêu thương cho con cái</w:t>
      </w:r>
    </w:p>
    <w:p w14:paraId="6AFAF283" w14:textId="77777777" w:rsidR="00994848" w:rsidRPr="00701A43" w:rsidRDefault="00994848" w:rsidP="00F65CE1">
      <w:pPr>
        <w:pStyle w:val="NormalWeb"/>
        <w:spacing w:before="0" w:beforeAutospacing="0" w:after="0" w:afterAutospacing="0" w:line="276" w:lineRule="auto"/>
        <w:ind w:firstLine="567"/>
        <w:rPr>
          <w:color w:val="000000" w:themeColor="text1"/>
          <w:sz w:val="28"/>
          <w:szCs w:val="28"/>
        </w:rPr>
      </w:pPr>
      <w:r w:rsidRPr="00701A43">
        <w:rPr>
          <w:color w:val="000000" w:themeColor="text1"/>
          <w:sz w:val="28"/>
          <w:szCs w:val="28"/>
        </w:rPr>
        <w:lastRenderedPageBreak/>
        <w:t>- Đồng thời phối hợp chặt chẽ với nhà trường và giáo viên chủ nhiệm để kịp thời nắm bắt tình hình học tập của con em mình tại trường học.</w:t>
      </w:r>
    </w:p>
    <w:p w14:paraId="2894BB8F" w14:textId="77777777" w:rsidR="00EE0AE4" w:rsidRPr="00701A43" w:rsidRDefault="00EE0AE4" w:rsidP="00F65CE1">
      <w:pPr>
        <w:pStyle w:val="NormalWeb"/>
        <w:shd w:val="clear" w:color="auto" w:fill="FFFFFF"/>
        <w:spacing w:before="0" w:beforeAutospacing="0" w:after="0" w:afterAutospacing="0" w:line="276" w:lineRule="auto"/>
        <w:ind w:firstLine="567"/>
        <w:jc w:val="both"/>
        <w:rPr>
          <w:color w:val="000000" w:themeColor="text1"/>
          <w:sz w:val="28"/>
          <w:szCs w:val="28"/>
        </w:rPr>
      </w:pPr>
    </w:p>
    <w:p w14:paraId="40F29B91" w14:textId="77777777" w:rsidR="00EE0AE4" w:rsidRPr="00701A43" w:rsidRDefault="00EE0AE4" w:rsidP="00F65CE1">
      <w:pPr>
        <w:spacing w:after="0" w:line="276" w:lineRule="auto"/>
        <w:ind w:firstLine="567"/>
        <w:jc w:val="both"/>
        <w:rPr>
          <w:rFonts w:ascii="Times New Roman" w:hAnsi="Times New Roman" w:cs="Times New Roman"/>
          <w:b/>
          <w:bCs/>
          <w:color w:val="000000" w:themeColor="text1"/>
          <w:sz w:val="24"/>
          <w:szCs w:val="24"/>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701A43" w:rsidRPr="00701A43" w14:paraId="3C4D62E2" w14:textId="77777777" w:rsidTr="003E5ACA">
        <w:trPr>
          <w:trHeight w:val="80"/>
        </w:trPr>
        <w:tc>
          <w:tcPr>
            <w:tcW w:w="3686" w:type="dxa"/>
          </w:tcPr>
          <w:p w14:paraId="02534F35"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r w:rsidRPr="00701A43">
              <w:rPr>
                <w:rFonts w:ascii="Times New Roman" w:hAnsi="Times New Roman" w:cs="Times New Roman"/>
                <w:b/>
                <w:bCs/>
                <w:color w:val="333333"/>
                <w:sz w:val="28"/>
                <w:szCs w:val="28"/>
              </w:rPr>
              <w:t>DUYỆT HIỆU TRƯỞNG</w:t>
            </w:r>
          </w:p>
          <w:p w14:paraId="5112563B"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4782F532"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06054EE4"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14B03E7F"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485A546B"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r w:rsidRPr="00701A43">
              <w:rPr>
                <w:rFonts w:ascii="Times New Roman" w:hAnsi="Times New Roman" w:cs="Times New Roman"/>
                <w:b/>
                <w:bCs/>
                <w:color w:val="333333"/>
                <w:sz w:val="28"/>
                <w:szCs w:val="28"/>
              </w:rPr>
              <w:t xml:space="preserve">   CAO VĂN TUYẾN</w:t>
            </w:r>
          </w:p>
          <w:p w14:paraId="4C65753F" w14:textId="77777777" w:rsidR="00701A43" w:rsidRPr="00701A43" w:rsidRDefault="00701A43" w:rsidP="003E5ACA">
            <w:pPr>
              <w:shd w:val="clear" w:color="auto" w:fill="FFFFFF"/>
              <w:spacing w:line="276" w:lineRule="auto"/>
              <w:rPr>
                <w:rFonts w:ascii="Times New Roman" w:hAnsi="Times New Roman" w:cs="Times New Roman"/>
                <w:b/>
                <w:bCs/>
                <w:color w:val="333333"/>
                <w:sz w:val="24"/>
                <w:szCs w:val="24"/>
              </w:rPr>
            </w:pPr>
          </w:p>
          <w:p w14:paraId="6B4FCCB3" w14:textId="77777777" w:rsidR="00701A43" w:rsidRPr="00701A43" w:rsidRDefault="00701A43" w:rsidP="003E5ACA">
            <w:pPr>
              <w:shd w:val="clear" w:color="auto" w:fill="FFFFFF"/>
              <w:spacing w:line="276" w:lineRule="auto"/>
              <w:rPr>
                <w:rFonts w:ascii="Times New Roman" w:hAnsi="Times New Roman" w:cs="Times New Roman"/>
                <w:b/>
                <w:bCs/>
                <w:color w:val="333333"/>
                <w:sz w:val="24"/>
                <w:szCs w:val="24"/>
              </w:rPr>
            </w:pPr>
            <w:r w:rsidRPr="00701A43">
              <w:rPr>
                <w:rFonts w:ascii="Times New Roman" w:hAnsi="Times New Roman" w:cs="Times New Roman"/>
                <w:b/>
                <w:bCs/>
                <w:color w:val="333333"/>
                <w:sz w:val="24"/>
                <w:szCs w:val="24"/>
              </w:rPr>
              <w:t>Nơi nhận:</w:t>
            </w:r>
          </w:p>
          <w:p w14:paraId="6F6CCE8F" w14:textId="77777777" w:rsidR="00701A43" w:rsidRPr="00701A43" w:rsidRDefault="00701A43" w:rsidP="00701A43">
            <w:pPr>
              <w:pStyle w:val="ListParagraph"/>
              <w:numPr>
                <w:ilvl w:val="0"/>
                <w:numId w:val="7"/>
              </w:numPr>
              <w:shd w:val="clear" w:color="auto" w:fill="FFFFFF"/>
              <w:spacing w:line="276" w:lineRule="auto"/>
              <w:ind w:left="0"/>
              <w:rPr>
                <w:rFonts w:ascii="Times New Roman" w:eastAsia="Times New Roman" w:hAnsi="Times New Roman" w:cs="Times New Roman"/>
                <w:color w:val="333333"/>
                <w:sz w:val="24"/>
                <w:szCs w:val="24"/>
              </w:rPr>
            </w:pPr>
            <w:r w:rsidRPr="00701A43">
              <w:rPr>
                <w:rFonts w:ascii="Times New Roman" w:eastAsia="Times New Roman" w:hAnsi="Times New Roman" w:cs="Times New Roman"/>
                <w:color w:val="333333"/>
                <w:sz w:val="24"/>
                <w:szCs w:val="24"/>
              </w:rPr>
              <w:t>Lưu VT;</w:t>
            </w:r>
          </w:p>
          <w:p w14:paraId="3C3D3491" w14:textId="77777777" w:rsidR="00701A43" w:rsidRPr="00701A43" w:rsidRDefault="00701A43" w:rsidP="00701A43">
            <w:pPr>
              <w:pStyle w:val="ListParagraph"/>
              <w:numPr>
                <w:ilvl w:val="0"/>
                <w:numId w:val="7"/>
              </w:numPr>
              <w:shd w:val="clear" w:color="auto" w:fill="FFFFFF"/>
              <w:spacing w:line="276" w:lineRule="auto"/>
              <w:ind w:left="0"/>
              <w:rPr>
                <w:rFonts w:ascii="Times New Roman" w:eastAsia="Times New Roman" w:hAnsi="Times New Roman" w:cs="Times New Roman"/>
                <w:color w:val="333333"/>
                <w:sz w:val="24"/>
                <w:szCs w:val="24"/>
              </w:rPr>
            </w:pPr>
            <w:r w:rsidRPr="00701A43">
              <w:rPr>
                <w:rFonts w:ascii="Times New Roman" w:eastAsia="Times New Roman" w:hAnsi="Times New Roman" w:cs="Times New Roman"/>
                <w:color w:val="333333"/>
                <w:sz w:val="24"/>
                <w:szCs w:val="24"/>
              </w:rPr>
              <w:t xml:space="preserve">Tổ </w:t>
            </w:r>
            <w:proofErr w:type="gramStart"/>
            <w:r w:rsidRPr="00701A43">
              <w:rPr>
                <w:rFonts w:ascii="Times New Roman" w:eastAsia="Times New Roman" w:hAnsi="Times New Roman" w:cs="Times New Roman"/>
                <w:color w:val="333333"/>
                <w:sz w:val="24"/>
                <w:szCs w:val="24"/>
              </w:rPr>
              <w:t>TVHĐ;PC</w:t>
            </w:r>
            <w:proofErr w:type="gramEnd"/>
            <w:r w:rsidRPr="00701A43">
              <w:rPr>
                <w:rFonts w:ascii="Times New Roman" w:eastAsia="Times New Roman" w:hAnsi="Times New Roman" w:cs="Times New Roman"/>
                <w:color w:val="333333"/>
                <w:sz w:val="24"/>
                <w:szCs w:val="24"/>
              </w:rPr>
              <w:t>;PCCC</w:t>
            </w:r>
          </w:p>
        </w:tc>
        <w:tc>
          <w:tcPr>
            <w:tcW w:w="2046" w:type="dxa"/>
          </w:tcPr>
          <w:p w14:paraId="131678D1" w14:textId="77777777" w:rsidR="00701A43" w:rsidRPr="00701A43" w:rsidRDefault="00701A43" w:rsidP="003E5ACA">
            <w:pPr>
              <w:shd w:val="clear" w:color="auto" w:fill="FFFFFF"/>
              <w:spacing w:line="276" w:lineRule="auto"/>
              <w:rPr>
                <w:rFonts w:ascii="Times New Roman" w:hAnsi="Times New Roman" w:cs="Times New Roman"/>
                <w:b/>
                <w:bCs/>
                <w:color w:val="333333"/>
                <w:sz w:val="24"/>
                <w:szCs w:val="24"/>
              </w:rPr>
            </w:pPr>
          </w:p>
          <w:p w14:paraId="6025B11B" w14:textId="77777777" w:rsidR="00701A43" w:rsidRPr="00701A43" w:rsidRDefault="00701A43" w:rsidP="003E5ACA">
            <w:pPr>
              <w:shd w:val="clear" w:color="auto" w:fill="FFFFFF"/>
              <w:spacing w:line="276" w:lineRule="auto"/>
              <w:rPr>
                <w:rFonts w:ascii="Times New Roman" w:hAnsi="Times New Roman" w:cs="Times New Roman"/>
                <w:b/>
                <w:bCs/>
                <w:color w:val="333333"/>
                <w:sz w:val="24"/>
                <w:szCs w:val="24"/>
              </w:rPr>
            </w:pPr>
          </w:p>
          <w:p w14:paraId="21084814" w14:textId="77777777" w:rsidR="00701A43" w:rsidRPr="00701A43" w:rsidRDefault="00701A43" w:rsidP="003E5ACA">
            <w:pPr>
              <w:shd w:val="clear" w:color="auto" w:fill="FFFFFF"/>
              <w:spacing w:line="276" w:lineRule="auto"/>
              <w:rPr>
                <w:rFonts w:ascii="Times New Roman" w:hAnsi="Times New Roman" w:cs="Times New Roman"/>
                <w:b/>
                <w:bCs/>
                <w:color w:val="333333"/>
                <w:sz w:val="24"/>
                <w:szCs w:val="24"/>
              </w:rPr>
            </w:pPr>
          </w:p>
        </w:tc>
        <w:tc>
          <w:tcPr>
            <w:tcW w:w="3686" w:type="dxa"/>
          </w:tcPr>
          <w:p w14:paraId="55C1F6FD"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r w:rsidRPr="00701A43">
              <w:rPr>
                <w:rFonts w:ascii="Times New Roman" w:hAnsi="Times New Roman" w:cs="Times New Roman"/>
                <w:b/>
                <w:bCs/>
                <w:color w:val="333333"/>
                <w:sz w:val="28"/>
                <w:szCs w:val="28"/>
              </w:rPr>
              <w:t>NGƯỜI TUYÊN TRUYỀN</w:t>
            </w:r>
          </w:p>
          <w:p w14:paraId="0D2D2BF1"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18FB82D6"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03D70DC2"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6C377FED"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p>
          <w:p w14:paraId="283386A2" w14:textId="77777777" w:rsidR="00701A43" w:rsidRPr="00701A43" w:rsidRDefault="00701A43" w:rsidP="003E5ACA">
            <w:pPr>
              <w:shd w:val="clear" w:color="auto" w:fill="FFFFFF"/>
              <w:spacing w:line="276" w:lineRule="auto"/>
              <w:rPr>
                <w:rFonts w:ascii="Times New Roman" w:hAnsi="Times New Roman" w:cs="Times New Roman"/>
                <w:b/>
                <w:bCs/>
                <w:color w:val="333333"/>
                <w:sz w:val="28"/>
                <w:szCs w:val="28"/>
              </w:rPr>
            </w:pPr>
            <w:r w:rsidRPr="00701A43">
              <w:rPr>
                <w:rFonts w:ascii="Times New Roman" w:hAnsi="Times New Roman" w:cs="Times New Roman"/>
                <w:b/>
                <w:bCs/>
                <w:color w:val="333333"/>
                <w:sz w:val="28"/>
                <w:szCs w:val="28"/>
                <w:lang w:val="vi-VN"/>
              </w:rPr>
              <w:t>N</w:t>
            </w:r>
            <w:r w:rsidRPr="00701A43">
              <w:rPr>
                <w:rFonts w:ascii="Times New Roman" w:hAnsi="Times New Roman" w:cs="Times New Roman"/>
                <w:b/>
                <w:bCs/>
                <w:color w:val="333333"/>
                <w:sz w:val="28"/>
                <w:szCs w:val="28"/>
              </w:rPr>
              <w:t>GUYỄN THỊ HẰNG NGA</w:t>
            </w:r>
          </w:p>
          <w:p w14:paraId="5BC0BF1B" w14:textId="77777777" w:rsidR="00701A43" w:rsidRPr="00701A43" w:rsidRDefault="00701A43" w:rsidP="003E5ACA">
            <w:pPr>
              <w:shd w:val="clear" w:color="auto" w:fill="FFFFFF"/>
              <w:spacing w:line="276" w:lineRule="auto"/>
              <w:rPr>
                <w:rFonts w:ascii="Times New Roman" w:hAnsi="Times New Roman" w:cs="Times New Roman"/>
                <w:sz w:val="24"/>
                <w:szCs w:val="24"/>
              </w:rPr>
            </w:pPr>
          </w:p>
          <w:p w14:paraId="0C7048E0" w14:textId="77777777" w:rsidR="00701A43" w:rsidRPr="00701A43" w:rsidRDefault="00701A43" w:rsidP="003E5ACA">
            <w:pPr>
              <w:shd w:val="clear" w:color="auto" w:fill="FFFFFF"/>
              <w:spacing w:line="276" w:lineRule="auto"/>
              <w:rPr>
                <w:rFonts w:ascii="Times New Roman" w:hAnsi="Times New Roman" w:cs="Times New Roman"/>
                <w:b/>
                <w:bCs/>
                <w:color w:val="333333"/>
                <w:sz w:val="24"/>
                <w:szCs w:val="24"/>
              </w:rPr>
            </w:pPr>
          </w:p>
          <w:p w14:paraId="4AA87997" w14:textId="77777777" w:rsidR="00701A43" w:rsidRPr="00701A43" w:rsidRDefault="00701A43" w:rsidP="003E5ACA">
            <w:pPr>
              <w:spacing w:line="276" w:lineRule="auto"/>
              <w:rPr>
                <w:rFonts w:ascii="Times New Roman" w:hAnsi="Times New Roman" w:cs="Times New Roman"/>
                <w:b/>
                <w:bCs/>
                <w:color w:val="333333"/>
                <w:sz w:val="24"/>
                <w:szCs w:val="24"/>
              </w:rPr>
            </w:pPr>
          </w:p>
        </w:tc>
      </w:tr>
    </w:tbl>
    <w:p w14:paraId="531E2DB8" w14:textId="77777777" w:rsidR="00C9793C" w:rsidRPr="00701A43" w:rsidRDefault="00C9793C" w:rsidP="00F65CE1">
      <w:pPr>
        <w:spacing w:after="0" w:line="276" w:lineRule="auto"/>
        <w:ind w:firstLine="567"/>
        <w:jc w:val="center"/>
        <w:rPr>
          <w:rFonts w:ascii="Times New Roman" w:hAnsi="Times New Roman" w:cs="Times New Roman"/>
          <w:b/>
          <w:bCs/>
          <w:color w:val="000000" w:themeColor="text1"/>
          <w:sz w:val="28"/>
          <w:szCs w:val="28"/>
        </w:rPr>
      </w:pPr>
    </w:p>
    <w:sectPr w:rsidR="00C9793C" w:rsidRPr="00701A43" w:rsidSect="00701A4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754"/>
    <w:multiLevelType w:val="multilevel"/>
    <w:tmpl w:val="8F94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45B4"/>
    <w:multiLevelType w:val="multilevel"/>
    <w:tmpl w:val="807E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60236"/>
    <w:multiLevelType w:val="multilevel"/>
    <w:tmpl w:val="EE2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0A45"/>
    <w:multiLevelType w:val="multilevel"/>
    <w:tmpl w:val="726A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C3F66"/>
    <w:multiLevelType w:val="multilevel"/>
    <w:tmpl w:val="C62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1E9C"/>
    <w:multiLevelType w:val="hybridMultilevel"/>
    <w:tmpl w:val="15AE37B4"/>
    <w:lvl w:ilvl="0" w:tplc="151C43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777921">
    <w:abstractNumId w:val="2"/>
  </w:num>
  <w:num w:numId="2" w16cid:durableId="368190129">
    <w:abstractNumId w:val="0"/>
  </w:num>
  <w:num w:numId="3" w16cid:durableId="1915554295">
    <w:abstractNumId w:val="5"/>
  </w:num>
  <w:num w:numId="4" w16cid:durableId="1953585458">
    <w:abstractNumId w:val="1"/>
  </w:num>
  <w:num w:numId="5" w16cid:durableId="250892449">
    <w:abstractNumId w:val="3"/>
  </w:num>
  <w:num w:numId="6" w16cid:durableId="1656030099">
    <w:abstractNumId w:val="4"/>
  </w:num>
  <w:num w:numId="7" w16cid:durableId="1731228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3C"/>
    <w:rsid w:val="0031103F"/>
    <w:rsid w:val="003C2FA8"/>
    <w:rsid w:val="00701A43"/>
    <w:rsid w:val="007D44F7"/>
    <w:rsid w:val="008268B8"/>
    <w:rsid w:val="00994848"/>
    <w:rsid w:val="009D5B4B"/>
    <w:rsid w:val="00A709CE"/>
    <w:rsid w:val="00C9793C"/>
    <w:rsid w:val="00EE0AE4"/>
    <w:rsid w:val="00F41907"/>
    <w:rsid w:val="00F6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88CF"/>
  <w15:chartTrackingRefBased/>
  <w15:docId w15:val="{202515AB-2216-4E00-8E9B-076EED99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A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65CE1"/>
    <w:rPr>
      <w:b/>
      <w:bCs/>
    </w:rPr>
  </w:style>
  <w:style w:type="paragraph" w:styleId="ListParagraph">
    <w:name w:val="List Paragraph"/>
    <w:basedOn w:val="Normal"/>
    <w:uiPriority w:val="34"/>
    <w:qFormat/>
    <w:rsid w:val="00F65CE1"/>
    <w:pPr>
      <w:ind w:left="720"/>
      <w:contextualSpacing/>
    </w:pPr>
  </w:style>
  <w:style w:type="table" w:styleId="TableGrid">
    <w:name w:val="Table Grid"/>
    <w:basedOn w:val="TableNormal"/>
    <w:uiPriority w:val="59"/>
    <w:rsid w:val="00701A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4942">
      <w:bodyDiv w:val="1"/>
      <w:marLeft w:val="0"/>
      <w:marRight w:val="0"/>
      <w:marTop w:val="0"/>
      <w:marBottom w:val="0"/>
      <w:divBdr>
        <w:top w:val="none" w:sz="0" w:space="0" w:color="auto"/>
        <w:left w:val="none" w:sz="0" w:space="0" w:color="auto"/>
        <w:bottom w:val="none" w:sz="0" w:space="0" w:color="auto"/>
        <w:right w:val="none" w:sz="0" w:space="0" w:color="auto"/>
      </w:divBdr>
    </w:div>
    <w:div w:id="866219117">
      <w:bodyDiv w:val="1"/>
      <w:marLeft w:val="0"/>
      <w:marRight w:val="0"/>
      <w:marTop w:val="0"/>
      <w:marBottom w:val="0"/>
      <w:divBdr>
        <w:top w:val="none" w:sz="0" w:space="0" w:color="auto"/>
        <w:left w:val="none" w:sz="0" w:space="0" w:color="auto"/>
        <w:bottom w:val="none" w:sz="0" w:space="0" w:color="auto"/>
        <w:right w:val="none" w:sz="0" w:space="0" w:color="auto"/>
      </w:divBdr>
      <w:divsChild>
        <w:div w:id="185289698">
          <w:marLeft w:val="0"/>
          <w:marRight w:val="0"/>
          <w:marTop w:val="150"/>
          <w:marBottom w:val="450"/>
          <w:divBdr>
            <w:top w:val="none" w:sz="0" w:space="0" w:color="auto"/>
            <w:left w:val="none" w:sz="0" w:space="0" w:color="auto"/>
            <w:bottom w:val="none" w:sz="0" w:space="0" w:color="auto"/>
            <w:right w:val="none" w:sz="0" w:space="0" w:color="auto"/>
          </w:divBdr>
        </w:div>
      </w:divsChild>
    </w:div>
    <w:div w:id="981887958">
      <w:bodyDiv w:val="1"/>
      <w:marLeft w:val="0"/>
      <w:marRight w:val="0"/>
      <w:marTop w:val="0"/>
      <w:marBottom w:val="0"/>
      <w:divBdr>
        <w:top w:val="none" w:sz="0" w:space="0" w:color="auto"/>
        <w:left w:val="none" w:sz="0" w:space="0" w:color="auto"/>
        <w:bottom w:val="none" w:sz="0" w:space="0" w:color="auto"/>
        <w:right w:val="none" w:sz="0" w:space="0" w:color="auto"/>
      </w:divBdr>
    </w:div>
    <w:div w:id="1965573371">
      <w:bodyDiv w:val="1"/>
      <w:marLeft w:val="0"/>
      <w:marRight w:val="0"/>
      <w:marTop w:val="0"/>
      <w:marBottom w:val="0"/>
      <w:divBdr>
        <w:top w:val="none" w:sz="0" w:space="0" w:color="auto"/>
        <w:left w:val="none" w:sz="0" w:space="0" w:color="auto"/>
        <w:bottom w:val="none" w:sz="0" w:space="0" w:color="auto"/>
        <w:right w:val="none" w:sz="0" w:space="0" w:color="auto"/>
      </w:divBdr>
    </w:div>
    <w:div w:id="2093775814">
      <w:bodyDiv w:val="1"/>
      <w:marLeft w:val="0"/>
      <w:marRight w:val="0"/>
      <w:marTop w:val="0"/>
      <w:marBottom w:val="0"/>
      <w:divBdr>
        <w:top w:val="none" w:sz="0" w:space="0" w:color="auto"/>
        <w:left w:val="none" w:sz="0" w:space="0" w:color="auto"/>
        <w:bottom w:val="none" w:sz="0" w:space="0" w:color="auto"/>
        <w:right w:val="none" w:sz="0" w:space="0" w:color="auto"/>
      </w:divBdr>
      <w:divsChild>
        <w:div w:id="907768516">
          <w:marLeft w:val="0"/>
          <w:marRight w:val="0"/>
          <w:marTop w:val="150"/>
          <w:marBottom w:val="450"/>
          <w:divBdr>
            <w:top w:val="none" w:sz="0" w:space="0" w:color="auto"/>
            <w:left w:val="none" w:sz="0" w:space="0" w:color="auto"/>
            <w:bottom w:val="none" w:sz="0" w:space="0" w:color="auto"/>
            <w:right w:val="none" w:sz="0" w:space="0" w:color="auto"/>
          </w:divBdr>
        </w:div>
      </w:divsChild>
    </w:div>
    <w:div w:id="2097898342">
      <w:bodyDiv w:val="1"/>
      <w:marLeft w:val="0"/>
      <w:marRight w:val="0"/>
      <w:marTop w:val="0"/>
      <w:marBottom w:val="0"/>
      <w:divBdr>
        <w:top w:val="none" w:sz="0" w:space="0" w:color="auto"/>
        <w:left w:val="none" w:sz="0" w:space="0" w:color="auto"/>
        <w:bottom w:val="none" w:sz="0" w:space="0" w:color="auto"/>
        <w:right w:val="none" w:sz="0" w:space="0" w:color="auto"/>
      </w:divBdr>
    </w:div>
    <w:div w:id="21464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2023-12-03T04:26:00Z</cp:lastPrinted>
  <dcterms:created xsi:type="dcterms:W3CDTF">2023-11-14T01:33:00Z</dcterms:created>
  <dcterms:modified xsi:type="dcterms:W3CDTF">2023-12-03T04:28:00Z</dcterms:modified>
</cp:coreProperties>
</file>